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8E0" w:rsidRPr="006B2B63" w:rsidRDefault="009F78E0" w:rsidP="009F78E0">
      <w:pPr>
        <w:rPr>
          <w:rFonts w:ascii="BrowalliaUPC" w:hAnsi="BrowalliaUPC" w:cs="BrowalliaUPC"/>
          <w:b/>
          <w:bCs/>
          <w:sz w:val="32"/>
          <w:szCs w:val="32"/>
        </w:rPr>
      </w:pPr>
      <w:r w:rsidRPr="006B2B63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6B2B63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6B2B63">
        <w:rPr>
          <w:rFonts w:ascii="BrowalliaUPC" w:hAnsi="BrowalliaUPC" w:cs="BrowalliaUPC"/>
          <w:b/>
          <w:bCs/>
          <w:sz w:val="32"/>
          <w:szCs w:val="32"/>
          <w:cs/>
        </w:rPr>
        <w:t>ครั้งที่ 2/2560 (ครั้งที่ 12)</w:t>
      </w:r>
    </w:p>
    <w:p w:rsidR="009F78E0" w:rsidRPr="006B2B63" w:rsidRDefault="009F78E0" w:rsidP="009F78E0">
      <w:pPr>
        <w:rPr>
          <w:rFonts w:ascii="BrowalliaUPC" w:hAnsi="BrowalliaUPC" w:cs="BrowalliaUPC"/>
          <w:b/>
          <w:bCs/>
          <w:sz w:val="32"/>
          <w:szCs w:val="32"/>
        </w:rPr>
      </w:pPr>
      <w:r w:rsidRPr="006B2B63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15 พฤษภาคม 2560 เวลา 13.30 น.</w:t>
      </w:r>
      <w:r w:rsidRPr="006B2B63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6B2B63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9F78E0" w:rsidRPr="006B2B63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6B2B63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9F78E0" w:rsidRPr="006B2B63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6B2B63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6B2B63" w:rsidRPr="006B2B63" w:rsidRDefault="006B2B63" w:rsidP="006B2B63">
      <w:pPr>
        <w:rPr>
          <w:rFonts w:ascii="BrowalliaUPC" w:hAnsi="BrowalliaUPC" w:cs="BrowalliaUPC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 w:hint="cs"/>
          <w:b/>
          <w:bCs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 xml:space="preserve">เรื่องที่ 3 </w:t>
      </w:r>
      <w:bookmarkStart w:id="0" w:name="_GoBack"/>
      <w:r w:rsidRPr="006B2B63"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>แนวทางการเตรียมความพร้อมเพื่อรองรับสภา</w:t>
      </w:r>
      <w:r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 xml:space="preserve">วะวิกฤติก๊าซธรรมชาติปี </w:t>
      </w:r>
      <w:r>
        <w:rPr>
          <w:rFonts w:ascii="BrowalliaUPC" w:hAnsi="BrowalliaUPC" w:cs="BrowalliaUPC" w:hint="cs"/>
          <w:b/>
          <w:bCs/>
          <w:color w:val="333333"/>
          <w:sz w:val="32"/>
          <w:szCs w:val="32"/>
          <w:cs/>
        </w:rPr>
        <w:t>2564-</w:t>
      </w:r>
      <w:r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>2</w:t>
      </w:r>
      <w:r>
        <w:rPr>
          <w:rFonts w:ascii="BrowalliaUPC" w:hAnsi="BrowalliaUPC" w:cs="BrowalliaUPC" w:hint="cs"/>
          <w:b/>
          <w:bCs/>
          <w:color w:val="333333"/>
          <w:sz w:val="32"/>
          <w:szCs w:val="32"/>
          <w:cs/>
        </w:rPr>
        <w:t>566</w:t>
      </w:r>
      <w:bookmarkEnd w:id="0"/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br/>
        <w:t xml:space="preserve">1. เมื่อวันที่ 8 ธันวาคม 2559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กพช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 ได้มีมติรับทราบการปรับปรุงการประมาณการความต้องการใช้และแผนจัดหาก๊าซธรรมชาติตามแผนบริหารจัดการก๊าซธรรมชาติ พ.ศ. 2558 - 2579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Gas Plan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2015)ที่ปรับปรุงใหม่ และเห็นชอบแนวทางการปรับปรุงโครงสร้างพื้นฐานเพื่อรองรับการจัดหาและนำเข้าก๊าซธรรมชาติเหลว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Receiving Facilities)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และจากแผนจัดหาก๊าซธรรมชาติที่ปรับปรุงใหม่ พบว่าความต้องการ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ของประเทศในช่วงปี 2564 และ 2566 มากเกินกว่าที่โครงสร้างพื้นฐานในช่วงเวลานั้นจะสามารถรองรับได้ โดยในปี 2564 คาดว่าจะมีความต้องการ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อยู่ที่ 14.1 ล้านตันต่อปี ขณะที่โครงสร้างพื้นฐานรองรับได้เพียง 11.5 ล้านตันต่อปี นอกจากนี้ การสรุปแนวทางการบริหารจัดการแหล่งเอราวัณ และบงกชที่สัมปทานจะหมดอายุในปี 2565 – 2566 มีความล่าช้า ทำให้การผลิตก๊าซฯ ในอ่าวไทยมีปริมาณน้อยกว่าที่คาดการณ์ไว้ในแผน และอาจมีการผลิตไม่ต่อเนื่อง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2. กระทรวงพลังงาน ได้จัดทำแนวทางการเตรียมความพร้อมเพื่อรองรับสภาวะวิกฤติก๊าซธรรมชาติ ปี 2564 - 2566 เพื่อแก้ไขปัญหาความต้องการส่วนเกินและพัฒนาโครงสร้างพื้นฐานเพื่อรองรับการจัดหาและนำเข้า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ในเบื้องต้น ดังนี้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2.1 มาตรการที่สามารถดำเนินการได้ทันทีและได้ดำเนินการแล้ว ได้แก่ การเจรจาตกลงราคาและปริมาณการจัดหาก๊าซธรรมชาติโครงการบงกชเหนือ โดยมีการรับประกันอัตราขั้นต่ำในการผลิตช่วงปี 2562 ถึงเดือนเมษายน 2564 เพื่อให้มีปริมาณการผลิตก๊าซธรรมชาติก่อนสิ้นอายุสัมปทานในปี 2565 เพิ่มขึ้น ซึ่งจะทำให้ความสามารถในการจ่าย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น้อยกว่าความต้องการใช้ในปี 2564 ลดลงจาก 2.6 ล้านตัน เหลือเพียง 2.0 ล้านตัน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2.2 มาตรการเบื้องต้นที่จัดทำขึ้นเพื่อเสนอ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กพช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 ซึ่งจะต้องวิเคราะห์เพิ่มเติมก่อนตัดสินใจภายในปี 2560 โดยจากการประเมินผลกระทบวิกฤติก๊าซธรรมชาติพบว่า หากความสามารถในการจ่ายก๊าซธรรมชาติในปี 2564 น้อยกว่าความต้องการใช้ 2.0 ล้านตัน จะส่งผลกระทบต่อภาคการผลิตไฟฟ้าของประเทศ คิดเป็นพลังงานไฟฟ้า 13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,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623 ล้านหน่วย หรือเทียบเท่าโรงไฟฟ้า 1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,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700 เมกะวัตต์ ดังนั้น จึงได้กำหนดแนวทางการเตรียมความพร้อมเพื่อรองรับผลกระทบของภาคการผลิตไฟฟ้า ในปี 2564 ดังนี้ (1) ด้านการลดความต้องการใช้ไฟฟ้า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Demand Side)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ได้แก่ การส่งเสริมติดตั้งแผงโซ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ล่าร์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บนหลังคา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Solar Rooftop)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เพื่อลดความต้องการไฟฟ้าช่วง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พีค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กลางวัน จำนวน 1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,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000 เม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กะวัต์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 และมาตรการ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lastRenderedPageBreak/>
        <w:t xml:space="preserve">Demand Response (DR)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เพื่อประหยัดไฟฟ้าตามช่วงเวลาที่ภาครัฐกำหนดเป็นการเฉพาะ จำนวน 500 เมกะวัตต์ (2) ด้านการจัดหาเชื้อเพลิง/พลังงานไฟฟ้า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Supply Side)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ได้แก่ การจัดหาก๊าซธรรมชาติส่วนเพิ่มจากพื้นที่พัฒนาร่วมไทย-มาเลเซีย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Joint Development Area: JDA)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การเพิ่มความสามารถในการสำรอง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เพิ่มเติม เช่น การขยาย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Receiving Terminal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แห่งที่ 1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T-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1) ที่มาบตาพุด จังหวัดระยอง ให้รองรับการนำเข้า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จาก 11.5 ล้านตันต่อปี เป็น15 ล้านตันต่อปี การเร่งรัดการสร้าง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Floating Storage and Regasification Unit (FSRU)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ใน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เมียน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มาการพัฒนาโครงการ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FSRU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เพิ่มเติมในพื้นที่ภาคใต้ รวมถึงเปิดให้เอกชนลงทุนใน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FSRU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ที่มาบตาพุด เป็นต้น และ (3) การจัดหาพลังงานไฟฟ้าเพิ่มเติม เช่น การรับซื้อไฟฟ้าจาก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สปป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.ลาว เพิ่มเติมจากสัญญาที่มีอยู่แล้ว (น้ำเทิน 1 และไซยะบุรี) โครงการใหม่ที่พร้อมเสนอขาย (น้ำงึม 3) หรือซื้อไฟฟ้าโรงไฟฟ้าถ่านหินโครงการใหม่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BLCP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ส่วนขยาย โรงไฟฟ้าเกาะกง ของกัมพูชา โครงการเซกอง ของ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สปป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. ลาว) รวมทั้งการรับซื้อไฟฟ้าพลังงานหมุนเวียนเพิ่มขึ้นจากนโยบาย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SPP Hybrid Firm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และ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VSPP Semi-Firm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3. จากสภาวะวิกฤติก๊าซธรรมชาติไม่เพียงพอกับความต้องการใช้ในปี 2564 เหตุผลส่วนหนึ่งมาจากการที่โรงไฟฟ้าถ่านหินภาคใต้ไม่สามารถดำเนินการได้ตามแผนพัฒนากำลังผลิตไฟฟ้าของประเทศไทย พ.ศ. 2558 - 2579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PDP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2015) โดยสรุปประเด็นปัญหา ได้ดังนี้ (1) โครงการโรงไฟฟ้าถ่านหินเทคโนโลยีสะอาดกระบี่ กำลังผลิต 800 เมกะวัตต์ มีกำหนด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SCOD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ในปี 2562 ประกอบด้วยโรงไฟฟ้าถ่านหินและท่าเทียบเรือบ้านคลองรั้ว ปัจจุบันล่าช้ากว่าแผนงานประมาณ 3-5 ปี เนื่องจากมีประชาชนบางส่วนยังไม่เห็นด้วยกับโครงการและมีข้อเรียกร้องจนทำให้หน่วยงานที่เกี่ยวข้องหยุดพิจารณาโครงการ ปัจจุบันอยู่ระหว่างรอความชัดเจนเกี่ยวกับแนวทางการศึกษาและการจัดทำรายงานการวิเคราะห์ผลกระทบสิ่งแวดล้อม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EIA)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รวมทั้งแนวทางการจัดรับฟังความคิดเห็นเพิ่มเติมจากสำนักงานนโยบายและแผนทรัพยากรธรรมชาติและสิ่งแวดล้อม (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สผ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.) และ (2) โครงการโรงไฟฟ้าถ่านหินเทคโนโลยีสะอาดเทพา ประกอบด้วย โรงไฟฟ้าถ่านหินเครื่องที่ 1-2 รวมกำลังผลิต 2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,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000 เมกะวัตต์ กำหนด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SCOD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ในปี 2564 และ 2567 ตามลำดับ และท่าเทียบเรือสำหรับโครงการ ปัจจุบันอยู่ระหว่างการพิจารณา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EIA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และรายงานการวิเคราะห์ผลกระทบสิ่งแวดล้อมทรัพยากรธรรมชาติและสุขภาพ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EHIA)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ของคณะกรรมการผู้ชำนาญการพิจารณารายงานการวิเคราะห์ผลกระทบสิ่งแวดล้อม (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คชก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.) ทั้งนี้ หากโครงการโรงไฟฟ้าถ่านหินเทคโนโลยีสะอาดทั้งสองแห่งไม่สามารถดำเนินการได้ตามกำหนดในแผน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PDP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2015 จะส่งผลกระทบต่อความมั่นคงทางไฟฟ้าในพื้นที่ภาคใต้และเกิดความเสี่ยงในการเกิดปัญหาไฟฟ้าดับ ดังนั้น ควรมีการตัดสินใจเพื่อให้สามารถจัดหาไฟฟ้าเพียงพอกับความต้องการใช้ไฟฟ้าในพื้นที่ภาคใต้อย่างน้อย 800 เมกะวัตต์ เช่น การจัดหาก๊าซธรรมชาติจากแหล่ง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JDA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หรือการพัฒนา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FSRU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เพิ่มเติมในพื้นที่ภาคใต้ เพื่อนำไปใช้ในโรงไฟฟ้าจะนะส่วนขยาย (โครงการจะนะ 3) และการพัฒนาโครงการผลิตไฟฟ้าจากพลังงานหมุนเวียนหรือโครงการโรงไฟฟ้าถ่านหินเทคโนโลยีสะอาดในพื้นที่ใหม่ เช่น อำเภอปานา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เระ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 จังหวัดปัตตานี เป็นต้น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มติของที่ประชุม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ที่ประชุมรับทราบเรื่องที่ 3 แนวทางการเตรียมความพร้อมเพื่อรองรับสภาวะวิกฤติก๊าซธรรมชาติปี 2564-2566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1. เมื่อวันที่ 8 ธันวาคม 2559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กพช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 ได้มีมติรับทราบการปรับปรุงการประมาณการความต้องการใช้และแผนจัดหาก๊าซธรรมชาติตามแผนบริหารจัดการก๊าซธรรมชาติ พ.ศ. 2558 - 2579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Gas Plan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2015)ที่ปรับปรุงใหม่ และเห็นชอบแนวทางการปรับปรุงโครงสร้างพื้นฐานเพื่อรองรับการจัดหาและนำเข้าก๊าซธรรมชาติเหลว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Receiving Facilities)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และจากแผนจัดหาก๊าซธรรมชาติที่ปรับปรุงใหม่ พบว่าความต้องการ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ของประเทศในช่วงปี 2564 และ 2566 มากเกินกว่าที่โครงสร้างพื้นฐานในช่วงเวลานั้นจะสามารถรองรับได้ โดยในปี 2564 คาดว่าจะมีความต้องการ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อยู่ที่ 14.1 ล้านตันต่อปี ขณะที่โครงสร้างพื้นฐานรองรับได้เพียง 11.5 ล้านตันต่อปี นอกจากนี้ การสรุปแนวทางการบริหารจัดการแหล่งเอราวัณ และบงกชที่สัมปทานจะหมดอายุในปี 2565 – 2566 มีความล่าช้า ทำให้การผลิตก๊าซฯ ในอ่าวไทยมีปริมาณน้อยกว่าที่คาดการณ์ไว้ในแผน และอาจมีการผลิตไม่ต่อเนื่อง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2. กระทรวงพลังงาน ได้จัดทำแนวทางการเตรียมความพร้อมเพื่อรองรับสภาวะวิกฤติก๊าซธรรมชาติ ปี 2564 - 2566 เพื่อแก้ไขปัญหาความต้องการส่วนเกินและพัฒนาโครงสร้างพื้นฐานเพื่อรองรับการจัดหาและนำเข้า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ในเบื้องต้น ดังนี้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2.1 มาตรการที่สามารถดำเนินการได้ทันทีและได้ดำเนินการแล้ว ได้แก่ การเจรจาตกลงราคาและปริมาณการจัดหาก๊าซธรรมชาติโครงการบงกชเหนือ โดยมีการรับประกันอัตราขั้นต่ำในการผลิตช่วงปี 2562 ถึงเดือนเมษายน 2564 เพื่อให้มีปริมาณการผลิตก๊าซธรรมชาติก่อนสิ้นอายุสัมปทานในปี 2565 เพิ่มขึ้น ซึ่งจะทำให้ความสามารถในการจ่าย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น้อยกว่าความต้องการใช้ในปี 2564 ลดลงจาก 2.6 ล้านตัน เหลือเพียง 2.0 ล้านตัน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2.2 มาตรการเบื้องต้นที่จัดทำขึ้นเพื่อเสนอ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กพช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 ซึ่งจะต้องวิเคราะห์เพิ่มเติมก่อนตัดสินใจภายในปี 2560 โดยจากการประเมินผลกระทบวิกฤติก๊าซธรรมชาติพบว่า หากความสามารถในการจ่ายก๊าซธรรมชาติในปี 2564 น้อยกว่าความต้องการใช้ 2.0 ล้านตัน จะส่งผลกระทบต่อภาคการผลิตไฟฟ้าของประเทศ คิดเป็นพลังงานไฟฟ้า 13,623 ล้านหน่วย หรือเทียบเท่าโรงไฟฟ้า 1,700 เมกะวัตต์ ดังนั้น จึงได้กำหนดแนวทางการเตรียมความพร้อมเพื่อรองรับผลกระทบของภาคการผลิตไฟฟ้า ในปี 2564 ดังนี้ (1) ด้านการลดความต้องการใช้ไฟฟ้า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Demand Side)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ได้แก่ การส่งเสริมติดตั้งแผงโซ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ล่าร์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บนหลังคา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Solar Rooftop)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เพื่อลดความต้องการไฟฟ้าช่วง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พีค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กลางวัน จำนวน 1,000 เม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กะวัต์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 และมาตรการ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Demand Response (DR)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เพื่อประหยัดไฟฟ้าตามช่วงเวลาที่ภาครัฐกำหนดเป็นการเฉพาะ จำนวน 500 เมกะวัตต์ (2) ด้านการจัดหาเชื้อเพลิง/พลังงานไฟฟ้า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Supply Side)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ได้แก่ การจัดหาก๊าซธรรมชาติส่วนเพิ่มจากพื้นที่พัฒนาร่วมไทย-มาเลเซีย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Joint Development Area: JDA)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การเพิ่มความสามารถในการสำรอง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เพิ่มเติม เช่น การขยาย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Receiving Terminal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แห่งที่ 1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T-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1) ที่มาบตาพุด จังหวัดระยอง ให้รองรับการนำเข้า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LNG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จาก 11.5 ล้านตันต่อปี เป็น15 ล้านตันต่อปี การเร่งรัดการสร้าง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lastRenderedPageBreak/>
        <w:t xml:space="preserve">Floating Storage and Regasification Unit (FSRU)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ใน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เมียน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มาการพัฒนาโครงการ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FSRU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เพิ่มเติมในพื้นที่ภาคใต้ รวมถึงเปิดให้เอกชนลงทุนใน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FSRU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ที่มาบตาพุด เป็นต้น และ (3) การจัดหาพลังงานไฟฟ้าเพิ่มเติม เช่น การรับซื้อไฟฟ้าจาก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สปป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.ลาว เพิ่มเติมจากสัญญาที่มีอยู่แล้ว (น้ำเทิน 1 และไซยะบุรี) โครงการใหม่ที่พร้อมเสนอขาย (น้ำงึม 3) หรือซื้อไฟฟ้าโรงไฟฟ้าถ่านหินโครงการใหม่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BLCP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ส่วนขยาย โรงไฟฟ้าเกาะกง ของกัมพูชา โครงการเซกอง ของ 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สปป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. ลาว) รวมทั้งการรับซื้อไฟฟ้าพลังงานหมุนเวียนเพิ่มขึ้นจากนโยบาย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SPP Hybrid Firm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และ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>VSPP Semi-Firm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3. จากสภาวะวิกฤติก๊าซธรรมชาติไม่เพียงพอกับความต้องการใช้ในปี 2564 เหตุผลส่วนหนึ่งมาจากการที่โรงไฟฟ้าถ่านหินภาคใต้ไม่สามารถดำเนินการได้ตามแผนพัฒนากำลังผลิตไฟฟ้าของประเทศไทย พ.ศ. 2558 - 2579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PDP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2015) โดยสรุปประเด็นปัญหา ได้ดังนี้ (1) โครงการโรงไฟฟ้าถ่านหินเทคโนโลยีสะอาดกระบี่ กำลังผลิต 800 เมกะวัตต์ มีกำหนด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SCOD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ในปี 2562 ประกอบด้วยโรงไฟฟ้าถ่านหินและท่าเทียบเรือบ้านคลองรั้ว ปัจจุบันล่าช้ากว่าแผนงานประมาณ 3-5 ปี เนื่องจากมีประชาชนบางส่วนยังไม่เห็นด้วยกับโครงการและมีข้อเรียกร้องจนทำให้หน่วยงานที่เกี่ยวข้องหยุดพิจารณาโครงการ ปัจจุบันอยู่ระหว่างรอความชัดเจนเกี่ยวกับแนวทางการศึกษาและการจัดทำรายงานการวิเคราะห์ผลกระทบสิ่งแวดล้อม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EIA)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รวมทั้งแนวทางการจัดรับฟังความคิดเห็นเพิ่มเติมจากสำนักงานนโยบายและแผนทรัพยากรธรรมชาติและสิ่งแวดล้อม (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สผ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.) และ (2) โครงการโรงไฟฟ้าถ่านหินเทคโนโลยีสะอาดเทพา ประกอบด้วย โรงไฟฟ้าถ่านหินเครื่องที่ 1-2 รวมกำลังผลิต 2,000 เมกะวัตต์ กำหนด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SCOD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ในปี 2564 และ 2567 ตามลำดับ และท่าเทียบเรือสำหรับโครงการ ปัจจุบันอยู่ระหว่างการพิจารณา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EIA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และรายงานการวิเคราะห์ผลกระทบสิ่งแวดล้อมทรัพยากรธรรมชาติและสุขภาพ (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EHIA)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ของคณะกรรมการผู้ชำนาญการพิจารณารายงานการวิเคราะห์ผลกระทบสิ่งแวดล้อม (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คชก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.) ทั้งนี้ หากโครงการโรงไฟฟ้าถ่านหินเทคโนโลยีสะอาดทั้งสองแห่งไม่สามารถดำเนินการได้ตามกำหนดในแผน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PDP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2015 จะส่งผลกระทบต่อความมั่นคงทางไฟฟ้าในพื้นที่ภาคใต้และเกิดความเสี่ยงในการเกิดปัญหาไฟฟ้าดับ ดังนั้น ควรมีการตัดสินใจเพื่อให้สามารถจัดหาไฟฟ้าเพียงพอกับความต้องการใช้ไฟฟ้าในพื้นที่ภาคใต้อย่างน้อย 800 เมกะวัตต์ เช่น การจัดหาก๊าซธรรมชาติจากแหล่ง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JDA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หรือการพัฒนา </w:t>
      </w:r>
      <w:r w:rsidRPr="006B2B63">
        <w:rPr>
          <w:rFonts w:ascii="BrowalliaUPC" w:hAnsi="BrowalliaUPC" w:cs="BrowalliaUPC"/>
          <w:color w:val="333333"/>
          <w:sz w:val="32"/>
          <w:szCs w:val="32"/>
        </w:rPr>
        <w:t xml:space="preserve">FSRU </w:t>
      </w: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เพิ่มเติมในพื้นที่ภาคใต้ เพื่อนำไปใช้ในโรงไฟฟ้าจะนะส่วนขยาย (โครงการจะนะ 3) และการพัฒนาโครงการผลิตไฟฟ้าจากพลังงานหมุนเวียนหรือโครงการโรงไฟฟ้าถ่านหินเทคโนโลยีสะอาดในพื้นที่ใหม่ เช่น อำเภอปานา</w:t>
      </w:r>
      <w:proofErr w:type="spellStart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เระ</w:t>
      </w:r>
      <w:proofErr w:type="spellEnd"/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 xml:space="preserve"> จังหวัดปัตตานี เป็นต้น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b/>
          <w:bCs/>
          <w:color w:val="333333"/>
          <w:sz w:val="32"/>
          <w:szCs w:val="32"/>
        </w:rPr>
      </w:pPr>
      <w:r w:rsidRPr="006B2B63"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>มติของที่ประชุม</w:t>
      </w: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6B2B63" w:rsidRPr="006B2B63" w:rsidRDefault="006B2B63" w:rsidP="006B2B63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6B2B63">
        <w:rPr>
          <w:rFonts w:ascii="BrowalliaUPC" w:hAnsi="BrowalliaUPC" w:cs="BrowalliaUPC"/>
          <w:color w:val="333333"/>
          <w:sz w:val="32"/>
          <w:szCs w:val="32"/>
          <w:cs/>
        </w:rPr>
        <w:t>ที่ประชุมรับทราบ</w:t>
      </w:r>
    </w:p>
    <w:sectPr w:rsidR="006B2B63" w:rsidRPr="006B2B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3C0EBC"/>
    <w:rsid w:val="006B2B63"/>
    <w:rsid w:val="009F78E0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B6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4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1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9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9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5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5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0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846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2018-03-27T04:22:00Z</dcterms:created>
  <dcterms:modified xsi:type="dcterms:W3CDTF">2018-03-27T04:22:00Z</dcterms:modified>
</cp:coreProperties>
</file>